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7C" w:rsidRPr="00326EF2" w:rsidRDefault="00BB527C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>Temat tygodnia: HOP DO GÓRY!</w:t>
      </w:r>
    </w:p>
    <w:p w:rsidR="00BB527C" w:rsidRPr="00326EF2" w:rsidRDefault="00BB527C" w:rsidP="00BB527C">
      <w:pPr>
        <w:rPr>
          <w:b/>
          <w:color w:val="1F497D" w:themeColor="text2"/>
        </w:rPr>
      </w:pPr>
      <w:r w:rsidRPr="00326EF2">
        <w:rPr>
          <w:b/>
          <w:color w:val="1F497D" w:themeColor="text2"/>
        </w:rPr>
        <w:t>PIĄTEK</w:t>
      </w:r>
    </w:p>
    <w:p w:rsidR="00BB527C" w:rsidRPr="00BB527C" w:rsidRDefault="00BB527C" w:rsidP="00BB527C">
      <w:pPr>
        <w:autoSpaceDE w:val="0"/>
        <w:autoSpaceDN w:val="0"/>
        <w:adjustRightInd w:val="0"/>
        <w:spacing w:line="240" w:lineRule="auto"/>
        <w:rPr>
          <w:rFonts w:cs="ArialMT"/>
          <w:b/>
        </w:rPr>
      </w:pPr>
      <w:r w:rsidRPr="00BB527C">
        <w:rPr>
          <w:b/>
        </w:rPr>
        <w:t>1.</w:t>
      </w:r>
      <w:r w:rsidRPr="00BB527C">
        <w:rPr>
          <w:rFonts w:cs="ArialMT"/>
        </w:rPr>
        <w:t xml:space="preserve">  </w:t>
      </w:r>
      <w:r w:rsidRPr="00BB527C">
        <w:rPr>
          <w:rFonts w:cs="ArialMT"/>
          <w:b/>
        </w:rPr>
        <w:t>Ćwiczenie oddechowe</w:t>
      </w:r>
    </w:p>
    <w:p w:rsidR="00BB527C" w:rsidRPr="00BB527C" w:rsidRDefault="00BB527C" w:rsidP="00BB527C">
      <w:pPr>
        <w:autoSpaceDE w:val="0"/>
        <w:autoSpaceDN w:val="0"/>
        <w:adjustRightInd w:val="0"/>
        <w:spacing w:line="240" w:lineRule="auto"/>
        <w:rPr>
          <w:rFonts w:cs="ArialMT"/>
          <w:color w:val="1F497D" w:themeColor="text2"/>
        </w:rPr>
      </w:pPr>
      <w:r w:rsidRPr="00BB527C">
        <w:rPr>
          <w:b/>
          <w:color w:val="1F497D" w:themeColor="text2"/>
        </w:rPr>
        <w:t>(numer obszarów z podstawy programowej IV.2)</w:t>
      </w:r>
    </w:p>
    <w:p w:rsidR="00BB527C" w:rsidRPr="00BB527C" w:rsidRDefault="00BB527C" w:rsidP="00BB527C">
      <w:pPr>
        <w:autoSpaceDE w:val="0"/>
        <w:autoSpaceDN w:val="0"/>
        <w:adjustRightInd w:val="0"/>
        <w:spacing w:line="240" w:lineRule="auto"/>
        <w:jc w:val="both"/>
        <w:rPr>
          <w:rFonts w:cs="ArialMT"/>
        </w:rPr>
      </w:pPr>
      <w:r w:rsidRPr="00BB527C">
        <w:rPr>
          <w:rFonts w:cs="ArialMT"/>
        </w:rPr>
        <w:t>Możemy do tego ćwiczenia wykorzystać jedną stronę gazety lub wiatraczek. Zadaniem</w:t>
      </w:r>
    </w:p>
    <w:p w:rsidR="00BB527C" w:rsidRPr="00BB527C" w:rsidRDefault="00BB527C" w:rsidP="00BB527C">
      <w:pPr>
        <w:autoSpaceDE w:val="0"/>
        <w:autoSpaceDN w:val="0"/>
        <w:adjustRightInd w:val="0"/>
        <w:spacing w:line="240" w:lineRule="auto"/>
        <w:jc w:val="both"/>
        <w:rPr>
          <w:rFonts w:cs="ArialMT"/>
        </w:rPr>
      </w:pPr>
      <w:r w:rsidRPr="00BB527C">
        <w:rPr>
          <w:rFonts w:cs="ArialMT"/>
        </w:rPr>
        <w:t>dziecka jest trzymanie przed sobą gazety, wciągnięcie powietrza głęboko nosem</w:t>
      </w:r>
    </w:p>
    <w:p w:rsidR="00BB527C" w:rsidRPr="00BB527C" w:rsidRDefault="00BB527C" w:rsidP="00BB527C">
      <w:pPr>
        <w:autoSpaceDE w:val="0"/>
        <w:autoSpaceDN w:val="0"/>
        <w:adjustRightInd w:val="0"/>
        <w:spacing w:line="240" w:lineRule="auto"/>
        <w:jc w:val="both"/>
        <w:rPr>
          <w:rFonts w:cs="ArialMT"/>
        </w:rPr>
      </w:pPr>
      <w:r w:rsidRPr="00BB527C">
        <w:rPr>
          <w:rFonts w:cs="ArialMT"/>
        </w:rPr>
        <w:t>i wypuszczenie powietrza ustami. Jeśli ćwiczenie będzie dobrze wykonywane to gazeta</w:t>
      </w:r>
    </w:p>
    <w:p w:rsidR="00BB527C" w:rsidRPr="00BB527C" w:rsidRDefault="00BB527C" w:rsidP="00BB52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BB527C">
        <w:rPr>
          <w:rFonts w:cs="ArialMT"/>
        </w:rPr>
        <w:t>będzie się unosić.</w:t>
      </w:r>
    </w:p>
    <w:p w:rsid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22582">
        <w:rPr>
          <w:rFonts w:cstheme="minorHAnsi"/>
          <w:b/>
        </w:rPr>
        <w:t xml:space="preserve">2. Zestaw </w:t>
      </w:r>
      <w:r>
        <w:rPr>
          <w:rFonts w:cstheme="minorHAnsi"/>
          <w:b/>
        </w:rPr>
        <w:t xml:space="preserve">zabaw ruchowych </w:t>
      </w:r>
      <w:proofErr w:type="spellStart"/>
      <w:r>
        <w:rPr>
          <w:rFonts w:cstheme="minorHAnsi"/>
          <w:b/>
        </w:rPr>
        <w:t>wg</w:t>
      </w:r>
      <w:proofErr w:type="spellEnd"/>
      <w:r>
        <w:rPr>
          <w:rFonts w:cstheme="minorHAnsi"/>
          <w:b/>
        </w:rPr>
        <w:t>. pomysłu nauczyciela</w:t>
      </w:r>
    </w:p>
    <w:p w:rsidR="00924986" w:rsidRPr="00924986" w:rsidRDefault="00924986" w:rsidP="00924986">
      <w:pPr>
        <w:tabs>
          <w:tab w:val="left" w:pos="195"/>
          <w:tab w:val="center" w:pos="4536"/>
        </w:tabs>
        <w:rPr>
          <w:b/>
          <w:color w:val="1F497D" w:themeColor="text2"/>
        </w:rPr>
      </w:pPr>
      <w:r>
        <w:rPr>
          <w:b/>
          <w:color w:val="1F497D" w:themeColor="text2"/>
        </w:rPr>
        <w:tab/>
      </w:r>
      <w:r w:rsidRPr="00924986">
        <w:rPr>
          <w:b/>
          <w:color w:val="1F497D" w:themeColor="text2"/>
        </w:rPr>
        <w:t>(numer obszarów z podstawy programowej I.5, I.8, I.7 )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1550">
        <w:rPr>
          <w:rFonts w:cstheme="minorHAnsi"/>
          <w:b/>
        </w:rPr>
        <w:t>1.</w:t>
      </w:r>
      <w:r w:rsidRPr="00D22582">
        <w:rPr>
          <w:rFonts w:cstheme="minorHAnsi"/>
        </w:rPr>
        <w:t xml:space="preserve"> Dziecko w pozycji leżącej na plecach na kocyku. Odpychając się stopami od podłoża, rozwozi do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domków (np. kolorowe kartoniki) przesyłki. Wydajemy polecenia np. „zawieź do żółtego domku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dwa misie”, „zawieź do czerwonego domku jedno kółko, a do zielonego domku dwa klocki”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1550">
        <w:rPr>
          <w:rFonts w:cstheme="minorHAnsi"/>
          <w:b/>
        </w:rPr>
        <w:t>2.</w:t>
      </w:r>
      <w:r w:rsidRPr="00D22582">
        <w:rPr>
          <w:rFonts w:cstheme="minorHAnsi"/>
        </w:rPr>
        <w:t xml:space="preserve"> Dziecko w pozycji leżącej na brzuchu. Rodzic rzuca piłkę, a dziecko unosząc ręce, głowę i barki,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łapie piłkę. Rzucając piłkę, staramy się aby tor ruchu był różny tzn. raz wyżej, raz niżej, w prawo,</w:t>
      </w:r>
      <w:r w:rsidR="00701550">
        <w:rPr>
          <w:rFonts w:cstheme="minorHAnsi"/>
        </w:rPr>
        <w:t>..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1550">
        <w:rPr>
          <w:rFonts w:cstheme="minorHAnsi"/>
          <w:b/>
        </w:rPr>
        <w:t>3.</w:t>
      </w:r>
      <w:r w:rsidRPr="00D22582">
        <w:rPr>
          <w:rFonts w:cstheme="minorHAnsi"/>
        </w:rPr>
        <w:t xml:space="preserve"> Dziecko w pozycji leżącej na brzuchu na kocyku, ręce i nogi wyprostowane. Wokół dziecka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rozkładamy kolorowe kartony np. z bloku. Podajemy dziecku wysoko nad głową kolorowy kartonik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lub obrazek. Dziecko obracając się wokół własnej osi szuka dużego kartonu w takim samym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kolorze np. żółty do żółtego lub obrazek z żółtą cytryną na żółty karton.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1550">
        <w:rPr>
          <w:rFonts w:cstheme="minorHAnsi"/>
          <w:b/>
        </w:rPr>
        <w:t>4.</w:t>
      </w:r>
      <w:r w:rsidRPr="00D22582">
        <w:rPr>
          <w:rFonts w:cstheme="minorHAnsi"/>
        </w:rPr>
        <w:t xml:space="preserve"> Dziecko w pozycji siedzącej/ stojącej/ w klęku na niestabilnej powierzchni np. dmuchany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materac, duża piłka. W ręku trzyma np. rolkę po ręczniku papierowym. Rodzic wydaje polecenia, a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dziecko przekłada „lunetę” do wskazanej ręki i oka np. weź lunetę do prawej ręki i przyłóż do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lewego oka… . Zachęcamy dziecko do mówienia co widzi przez lunetę.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1550">
        <w:rPr>
          <w:rFonts w:cstheme="minorHAnsi"/>
          <w:b/>
        </w:rPr>
        <w:t>5.</w:t>
      </w:r>
      <w:r w:rsidRPr="00D22582">
        <w:rPr>
          <w:rFonts w:cstheme="minorHAnsi"/>
        </w:rPr>
        <w:t xml:space="preserve"> Dziecko stoi na niestabilnej powierzchni np. dmuchany materac, „jasiek”, w ręku trzyma miskę.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Rodzic rzuca kulki zrobione ze skarpetek (kolorowe skarpetki). Dziecko musi złapać kulki do</w:t>
      </w:r>
    </w:p>
    <w:p w:rsidR="00D22582" w:rsidRPr="00D22582" w:rsidRDefault="00D22582" w:rsidP="00D225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22582">
        <w:rPr>
          <w:rFonts w:cstheme="minorHAnsi"/>
        </w:rPr>
        <w:t>miski, a następnie odszukać pary skarpetek.</w:t>
      </w:r>
    </w:p>
    <w:p w:rsidR="00803E09" w:rsidRDefault="00D22582" w:rsidP="00D22582">
      <w:pPr>
        <w:rPr>
          <w:rFonts w:cstheme="minorHAnsi"/>
        </w:rPr>
      </w:pPr>
      <w:r w:rsidRPr="00D22582">
        <w:rPr>
          <w:rFonts w:cstheme="minorHAnsi"/>
        </w:rPr>
        <w:t>Inna wersja zabawy- odbijanie skarpetkowych kulek piankową pałką, rakietką, ręką.</w:t>
      </w:r>
    </w:p>
    <w:p w:rsidR="00924986" w:rsidRDefault="00924986" w:rsidP="00D22582">
      <w:pPr>
        <w:rPr>
          <w:rFonts w:cstheme="minorHAnsi"/>
          <w:b/>
        </w:rPr>
      </w:pPr>
      <w:r w:rsidRPr="00924986">
        <w:rPr>
          <w:rFonts w:cstheme="minorHAnsi"/>
          <w:b/>
        </w:rPr>
        <w:t>3. Doświadczenie „Tęcza”</w:t>
      </w:r>
    </w:p>
    <w:p w:rsidR="00924986" w:rsidRPr="00924986" w:rsidRDefault="00924986" w:rsidP="00924986">
      <w:pPr>
        <w:tabs>
          <w:tab w:val="left" w:pos="195"/>
          <w:tab w:val="center" w:pos="4536"/>
        </w:tabs>
        <w:rPr>
          <w:b/>
          <w:color w:val="1F497D" w:themeColor="text2"/>
        </w:rPr>
      </w:pPr>
      <w:r w:rsidRPr="00924986">
        <w:rPr>
          <w:b/>
          <w:color w:val="1F497D" w:themeColor="text2"/>
        </w:rPr>
        <w:t>(numer obszarów z podstawy programowej IV.1 )</w:t>
      </w:r>
    </w:p>
    <w:p w:rsidR="00924986" w:rsidRDefault="005C3EA1" w:rsidP="00D22582">
      <w:pPr>
        <w:rPr>
          <w:rFonts w:cstheme="minorHAnsi"/>
        </w:rPr>
      </w:pPr>
      <w:hyperlink r:id="rId4" w:history="1">
        <w:r w:rsidR="00BB527C" w:rsidRPr="002437C0">
          <w:rPr>
            <w:rStyle w:val="Hipercze"/>
            <w:rFonts w:cstheme="minorHAnsi"/>
          </w:rPr>
          <w:t>https://www.youtube.com/watch?v=SfVVFCAmSmY</w:t>
        </w:r>
      </w:hyperlink>
    </w:p>
    <w:p w:rsidR="00BB527C" w:rsidRDefault="00BB527C" w:rsidP="00BB527C">
      <w:pPr>
        <w:jc w:val="center"/>
        <w:rPr>
          <w:rFonts w:cstheme="minorHAnsi"/>
        </w:rPr>
      </w:pPr>
    </w:p>
    <w:p w:rsidR="00BB527C" w:rsidRPr="00BB527C" w:rsidRDefault="00BB527C" w:rsidP="00BB527C">
      <w:pPr>
        <w:jc w:val="center"/>
        <w:rPr>
          <w:rFonts w:cstheme="minorHAnsi"/>
          <w:b/>
        </w:rPr>
      </w:pPr>
      <w:r w:rsidRPr="00BB527C">
        <w:rPr>
          <w:rFonts w:cstheme="minorHAnsi"/>
          <w:b/>
        </w:rPr>
        <w:t>DLA CHĘTNYCH KARTY PRACY</w:t>
      </w:r>
      <w:r w:rsidR="00847A9E">
        <w:rPr>
          <w:rFonts w:cstheme="minorHAnsi"/>
          <w:b/>
        </w:rPr>
        <w:t>: „Znajdź różnice”, „Kostka gimnastyczna”</w:t>
      </w:r>
    </w:p>
    <w:p w:rsidR="00BB527C" w:rsidRPr="00BB527C" w:rsidRDefault="00BB527C" w:rsidP="00BB527C">
      <w:pPr>
        <w:jc w:val="right"/>
        <w:rPr>
          <w:rFonts w:cstheme="minorHAnsi"/>
          <w:b/>
        </w:rPr>
      </w:pPr>
      <w:r w:rsidRPr="00BB527C">
        <w:rPr>
          <w:rFonts w:cstheme="minorHAnsi"/>
          <w:b/>
        </w:rPr>
        <w:t>POWODZENIA</w:t>
      </w:r>
    </w:p>
    <w:sectPr w:rsidR="00BB527C" w:rsidRPr="00BB527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2582"/>
    <w:rsid w:val="005C3EA1"/>
    <w:rsid w:val="00701550"/>
    <w:rsid w:val="00803E09"/>
    <w:rsid w:val="00847A9E"/>
    <w:rsid w:val="00924986"/>
    <w:rsid w:val="0097273D"/>
    <w:rsid w:val="00BB527C"/>
    <w:rsid w:val="00D2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fVVFCAmSm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6</cp:revision>
  <dcterms:created xsi:type="dcterms:W3CDTF">2021-04-10T14:06:00Z</dcterms:created>
  <dcterms:modified xsi:type="dcterms:W3CDTF">2021-04-11T06:57:00Z</dcterms:modified>
</cp:coreProperties>
</file>